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1D55" w14:textId="14F8C79D" w:rsidR="00B616FE" w:rsidRDefault="00F91390" w:rsidP="00B616FE">
      <w:pPr>
        <w:rPr>
          <w:rFonts w:ascii="Arial" w:hAnsi="Arial" w:cs="Arial"/>
          <w:b/>
          <w:bCs/>
          <w:sz w:val="38"/>
          <w:szCs w:val="38"/>
          <w:lang w:val="sk-SK"/>
        </w:rPr>
      </w:pPr>
      <w:r w:rsidRPr="00F91390">
        <w:rPr>
          <w:rFonts w:ascii="Arial" w:hAnsi="Arial" w:cs="Arial"/>
          <w:b/>
          <w:bCs/>
          <w:sz w:val="38"/>
          <w:szCs w:val="38"/>
          <w:lang w:val="sk-SK"/>
        </w:rPr>
        <w:t xml:space="preserve">Jubilejné preteky </w:t>
      </w:r>
      <w:proofErr w:type="spellStart"/>
      <w:r w:rsidRPr="00F91390">
        <w:rPr>
          <w:rFonts w:ascii="Arial" w:hAnsi="Arial" w:cs="Arial"/>
          <w:b/>
          <w:bCs/>
          <w:sz w:val="38"/>
          <w:szCs w:val="38"/>
          <w:lang w:val="sk-SK"/>
        </w:rPr>
        <w:t>Sherpa</w:t>
      </w:r>
      <w:proofErr w:type="spellEnd"/>
      <w:r w:rsidRPr="00F91390">
        <w:rPr>
          <w:rFonts w:ascii="Arial" w:hAnsi="Arial" w:cs="Arial"/>
          <w:b/>
          <w:bCs/>
          <w:sz w:val="38"/>
          <w:szCs w:val="38"/>
          <w:lang w:val="sk-SK"/>
        </w:rPr>
        <w:t xml:space="preserve"> </w:t>
      </w:r>
      <w:proofErr w:type="spellStart"/>
      <w:r w:rsidRPr="00F91390">
        <w:rPr>
          <w:rFonts w:ascii="Arial" w:hAnsi="Arial" w:cs="Arial"/>
          <w:b/>
          <w:bCs/>
          <w:sz w:val="38"/>
          <w:szCs w:val="38"/>
          <w:lang w:val="sk-SK"/>
        </w:rPr>
        <w:t>Rallye</w:t>
      </w:r>
      <w:proofErr w:type="spellEnd"/>
      <w:r w:rsidRPr="00F91390">
        <w:rPr>
          <w:rFonts w:ascii="Arial" w:hAnsi="Arial" w:cs="Arial"/>
          <w:b/>
          <w:bCs/>
          <w:sz w:val="38"/>
          <w:szCs w:val="38"/>
          <w:lang w:val="sk-SK"/>
        </w:rPr>
        <w:t xml:space="preserve"> dokončil najrýchlejšie</w:t>
      </w:r>
      <w:r w:rsidR="00150E41">
        <w:rPr>
          <w:rFonts w:ascii="Arial" w:hAnsi="Arial" w:cs="Arial"/>
          <w:b/>
          <w:bCs/>
          <w:sz w:val="38"/>
          <w:szCs w:val="38"/>
          <w:lang w:val="sk-SK"/>
        </w:rPr>
        <w:t xml:space="preserve"> Štefan Šuster. </w:t>
      </w:r>
      <w:r w:rsidRPr="00F91390">
        <w:rPr>
          <w:rFonts w:ascii="Arial" w:hAnsi="Arial" w:cs="Arial"/>
          <w:b/>
          <w:bCs/>
          <w:sz w:val="38"/>
          <w:szCs w:val="38"/>
          <w:lang w:val="sk-SK"/>
        </w:rPr>
        <w:t>Cieľom bola Zbojnícka chata v nadmorskej výške 1960 metrov</w:t>
      </w:r>
    </w:p>
    <w:p w14:paraId="53735FB3" w14:textId="77777777" w:rsidR="00F91390" w:rsidRPr="00B12467" w:rsidRDefault="00F91390" w:rsidP="00B616FE">
      <w:pPr>
        <w:rPr>
          <w:rFonts w:ascii="Arial" w:hAnsi="Arial" w:cs="Arial"/>
          <w:i/>
          <w:iCs/>
          <w:lang w:val="sk-SK"/>
        </w:rPr>
      </w:pPr>
    </w:p>
    <w:p w14:paraId="39DF87C4" w14:textId="681314E8" w:rsidR="00A03AFB" w:rsidRDefault="00A06AF5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B12467">
        <w:rPr>
          <w:rFonts w:ascii="Arial" w:hAnsi="Arial" w:cs="Arial"/>
          <w:i/>
          <w:iCs/>
          <w:sz w:val="22"/>
          <w:szCs w:val="22"/>
          <w:lang w:val="sk-SK"/>
        </w:rPr>
        <w:t>Hrebienok,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A67D0D">
        <w:rPr>
          <w:rFonts w:ascii="Arial" w:hAnsi="Arial" w:cs="Arial"/>
          <w:i/>
          <w:iCs/>
          <w:sz w:val="22"/>
          <w:szCs w:val="22"/>
          <w:lang w:val="sk-SK"/>
        </w:rPr>
        <w:t>21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. </w:t>
      </w:r>
      <w:r w:rsidR="006833E4">
        <w:rPr>
          <w:rFonts w:ascii="Arial" w:hAnsi="Arial" w:cs="Arial"/>
          <w:i/>
          <w:iCs/>
          <w:sz w:val="22"/>
          <w:szCs w:val="22"/>
          <w:lang w:val="sk-SK"/>
        </w:rPr>
        <w:t>októb</w:t>
      </w:r>
      <w:r w:rsidR="00875392">
        <w:rPr>
          <w:rFonts w:ascii="Arial" w:hAnsi="Arial" w:cs="Arial"/>
          <w:i/>
          <w:iCs/>
          <w:sz w:val="22"/>
          <w:szCs w:val="22"/>
          <w:lang w:val="sk-SK"/>
        </w:rPr>
        <w:t>e</w:t>
      </w:r>
      <w:r w:rsidR="006833E4">
        <w:rPr>
          <w:rFonts w:ascii="Arial" w:hAnsi="Arial" w:cs="Arial"/>
          <w:i/>
          <w:iCs/>
          <w:sz w:val="22"/>
          <w:szCs w:val="22"/>
          <w:lang w:val="sk-SK"/>
        </w:rPr>
        <w:t>r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202</w:t>
      </w:r>
      <w:r w:rsidR="00AF39EE">
        <w:rPr>
          <w:rFonts w:ascii="Arial" w:hAnsi="Arial" w:cs="Arial"/>
          <w:i/>
          <w:iCs/>
          <w:sz w:val="22"/>
          <w:szCs w:val="22"/>
          <w:lang w:val="sk-SK"/>
        </w:rPr>
        <w:t>4</w:t>
      </w:r>
      <w:r w:rsidR="00B616FE" w:rsidRPr="00B12467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616FE" w:rsidRPr="00B12467">
        <w:rPr>
          <w:rFonts w:ascii="Arial" w:hAnsi="Arial" w:cs="Arial"/>
          <w:b/>
          <w:bCs/>
          <w:lang w:val="sk-SK"/>
        </w:rPr>
        <w:t xml:space="preserve">– </w:t>
      </w:r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 xml:space="preserve">Jubilejný, 40. ročník pretekov </w:t>
      </w:r>
      <w:proofErr w:type="spellStart"/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>Sherpa</w:t>
      </w:r>
      <w:proofErr w:type="spellEnd"/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>Rallye</w:t>
      </w:r>
      <w:proofErr w:type="spellEnd"/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 xml:space="preserve"> pozná svojich víťazov. V jedných z najnáročnejších pretekov horských nosičov vo V</w:t>
      </w:r>
      <w:r w:rsidR="00150E41">
        <w:rPr>
          <w:rFonts w:ascii="Arial" w:hAnsi="Arial" w:cs="Arial"/>
          <w:b/>
          <w:bCs/>
          <w:sz w:val="22"/>
          <w:szCs w:val="22"/>
          <w:lang w:val="sk-SK"/>
        </w:rPr>
        <w:t>ysokých Tatrách</w:t>
      </w:r>
      <w:r w:rsidR="00150E41" w:rsidRPr="00150E41">
        <w:rPr>
          <w:rFonts w:ascii="Arial" w:hAnsi="Arial" w:cs="Arial"/>
          <w:b/>
          <w:bCs/>
          <w:sz w:val="22"/>
          <w:szCs w:val="22"/>
          <w:lang w:val="sk-SK"/>
        </w:rPr>
        <w:t xml:space="preserve"> zvíťazil </w:t>
      </w:r>
      <w:r w:rsidR="00150E41">
        <w:rPr>
          <w:rFonts w:ascii="Arial" w:hAnsi="Arial" w:cs="Arial"/>
          <w:b/>
          <w:bCs/>
          <w:sz w:val="22"/>
          <w:szCs w:val="22"/>
          <w:lang w:val="sk-SK"/>
        </w:rPr>
        <w:t xml:space="preserve">Štefan Šuster. </w:t>
      </w:r>
      <w:r w:rsidR="00130157" w:rsidRPr="0013015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Ženskú kategóriu</w:t>
      </w:r>
      <w:r w:rsidR="0013015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="00130157" w:rsidRPr="0013015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ovládla</w:t>
      </w:r>
      <w:r w:rsidR="00150E41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Lenka </w:t>
      </w:r>
      <w:proofErr w:type="spellStart"/>
      <w:r w:rsidR="00150E41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Hiklová</w:t>
      </w:r>
      <w:proofErr w:type="spellEnd"/>
      <w:r w:rsidR="00150E41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. </w:t>
      </w:r>
      <w:r w:rsidR="00130157" w:rsidRPr="0013015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Vysokohorská trasa vedúca z Hrebienka na Zbojnícku chatu merala 6 500 metrov a mala prevýšenie 750 metrov.</w:t>
      </w:r>
    </w:p>
    <w:p w14:paraId="5E6C51FD" w14:textId="77777777" w:rsidR="00130157" w:rsidRDefault="00130157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7736C498" w14:textId="4554C52A" w:rsidR="00A03AFB" w:rsidRDefault="00A6169C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Pivovar Radegast, tradičný partner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Rally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e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, odmenil najlepšieho horského nosiča horkým pivom. </w:t>
      </w:r>
      <w:r w:rsidRPr="00A6169C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„Všetci súťažiaci, ktorí zvládli náročnú vysokohorskú trasu, si zaslúžia veľký rešpekt a uznanie. </w:t>
      </w:r>
      <w:r w:rsidR="00150E41" w:rsidRPr="00150E41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Tatranskí nosiči dodnes zásobujú niektoré horské chaty vo Vysokých Tatrách, pre ktoré je to mimoriadne dôležitá forma zásobovania</w:t>
      </w:r>
      <w:r w:rsidR="00150E41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. </w:t>
      </w:r>
      <w:r w:rsidRPr="00A6169C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Bez </w:t>
      </w:r>
      <w:r w:rsidR="00150E41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nosičov</w:t>
      </w:r>
      <w:r w:rsidRPr="00A6169C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 by sa potraviny, nápoje, sudy s pivom či stavebný materiál nedostali do obľúbených turistických lokalít,“ 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uviedla </w:t>
      </w:r>
      <w:r w:rsidRPr="00A6169C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Zuzana Fabčinová, manažérka značky Radegast na Slovensku.</w:t>
      </w:r>
    </w:p>
    <w:p w14:paraId="58A7A2A2" w14:textId="77777777" w:rsidR="00A6169C" w:rsidRDefault="00A6169C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36CA27E7" w14:textId="3BF29C29" w:rsidR="00A6169C" w:rsidRDefault="00A6169C" w:rsidP="00A03AFB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Víťazom tohto ročníka sa stal skúsený nosič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Štefan Šuster (</w:t>
      </w:r>
      <w:proofErr w:type="spellStart"/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chata)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. Najrýchlejší horský nosič dorazil s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 nákladom 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60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k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íl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na chrbte, vrátane tridsaťlitrového suda piva Radegast, do vysokohorského cieľa v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 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čase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1:29:50. 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Medzi ženami zvíťazila 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Lenka </w:t>
      </w:r>
      <w:proofErr w:type="spellStart"/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Hiklová</w:t>
      </w:r>
      <w:proofErr w:type="spellEnd"/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(Kamenná chata)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, ktorá trasu zvládla za 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1:08:55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. Tohtoročn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é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pretek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y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Rally</w:t>
      </w:r>
      <w:r w:rsidR="00B80FB9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e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privítal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i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celkovo </w:t>
      </w:r>
      <w:r w:rsid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92 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horských nosičov a nosičiek.</w:t>
      </w:r>
    </w:p>
    <w:p w14:paraId="43354A96" w14:textId="77777777" w:rsidR="00A6169C" w:rsidRDefault="00A6169C" w:rsidP="00A03AFB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</w:p>
    <w:p w14:paraId="08C06278" w14:textId="2D79FD2E" w:rsidR="00A6169C" w:rsidRPr="00A6169C" w:rsidRDefault="00A6169C" w:rsidP="00A03AFB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Pred štartom jubilejného 40. ročníka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Rally</w:t>
      </w:r>
      <w:r w:rsidR="00B80FB9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e</w:t>
      </w:r>
      <w:proofErr w:type="spellEnd"/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sa uskutočnila slávnostná ceremónia. </w:t>
      </w:r>
      <w:r w:rsidRPr="00A6169C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„Nosičské osobnosti, ktoré sa významne podieľali na dlhoročnej organizácii týchto pretekov, dostali pamätné plakety ako výraz poďakovania za ich neoceniteľný prínos k tradícii a kvalite tejto jedinečnej vysokohorskej súťaže,“</w:t>
      </w:r>
      <w:r w:rsidRPr="00A6169C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povedal </w:t>
      </w:r>
      <w:proofErr w:type="spellStart"/>
      <w:r w:rsidRPr="00A6169C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Miki</w:t>
      </w:r>
      <w:proofErr w:type="spellEnd"/>
      <w:r w:rsidRPr="00A6169C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Knižka, organizátor pretekov a chatár na Zbojníckej chate.</w:t>
      </w:r>
    </w:p>
    <w:p w14:paraId="15B0D5D2" w14:textId="77777777" w:rsidR="00A6169C" w:rsidRDefault="00A6169C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</w:p>
    <w:p w14:paraId="5023F225" w14:textId="655DB18D" w:rsidR="00150E41" w:rsidRDefault="00150E41" w:rsidP="00A03AFB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proofErr w:type="spellStart"/>
      <w:r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Sherpa</w:t>
      </w:r>
      <w:proofErr w:type="spellEnd"/>
      <w:r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Rally</w:t>
      </w:r>
      <w:r w:rsidR="00B80FB9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e</w:t>
      </w:r>
      <w:proofErr w:type="spellEnd"/>
      <w:r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2024 – výsledky:</w:t>
      </w:r>
    </w:p>
    <w:p w14:paraId="5A09EC0D" w14:textId="53027A2B" w:rsidR="00150E41" w:rsidRPr="00150E41" w:rsidRDefault="00150E41" w:rsidP="00150E41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Muži (náklad: 60 kíl; počet nos</w:t>
      </w:r>
      <w:r w:rsidR="007F6AD7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ičov</w:t>
      </w:r>
      <w:r w:rsidRPr="00150E41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: 62):</w:t>
      </w:r>
    </w:p>
    <w:p w14:paraId="3B608785" w14:textId="207A4935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1. Štefan Šuster, 1:29:50,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chata</w:t>
      </w:r>
    </w:p>
    <w:p w14:paraId="013BC479" w14:textId="026CBC23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2. Mišo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Zelenčík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, 1:31:02, Štefánikova chata</w:t>
      </w:r>
    </w:p>
    <w:p w14:paraId="3A9660E4" w14:textId="1807808A" w:rsid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3. Maťo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Revaj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, 1:35:47, </w:t>
      </w:r>
      <w:r w:rsidR="00DE4B3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Zbojnícka </w:t>
      </w: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chata</w:t>
      </w:r>
    </w:p>
    <w:p w14:paraId="43B77347" w14:textId="1168A03A" w:rsidR="00150E41" w:rsidRPr="00150E41" w:rsidRDefault="00150E41" w:rsidP="00150E41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Ženy (náklad: 20 kíl; počet nosič</w:t>
      </w:r>
      <w:r w:rsidR="007F6AD7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i</w:t>
      </w:r>
      <w:r w:rsidRPr="00150E41">
        <w:rPr>
          <w:rFonts w:ascii="Arial" w:hAnsi="Arial" w:cs="Arial"/>
          <w:bCs/>
          <w:color w:val="1D1A13"/>
          <w:sz w:val="22"/>
          <w:szCs w:val="22"/>
          <w:u w:val="single"/>
          <w:shd w:val="clear" w:color="auto" w:fill="FFFFFF"/>
          <w:lang w:val="sk-SK"/>
        </w:rPr>
        <w:t>ek: 30):</w:t>
      </w:r>
    </w:p>
    <w:p w14:paraId="7F810D46" w14:textId="5E7E13A4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1.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Lenka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Hiklová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, 1:08:55, Kamenná chata</w:t>
      </w:r>
    </w:p>
    <w:p w14:paraId="14E72973" w14:textId="7ACA1D4E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2.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Veronika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Gandžalová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, 1:14:49, Kamenná chata</w:t>
      </w:r>
    </w:p>
    <w:p w14:paraId="63B5A181" w14:textId="67ABA48A" w:rsid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3.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Veronika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Vnenčáková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, 1:19:15, </w:t>
      </w:r>
      <w:proofErr w:type="spellStart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T</w:t>
      </w:r>
      <w:r w:rsidR="007F6AD7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é</w:t>
      </w:r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ryho</w:t>
      </w:r>
      <w:proofErr w:type="spellEnd"/>
      <w:r w:rsidRPr="00150E41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chata</w:t>
      </w:r>
    </w:p>
    <w:p w14:paraId="56937360" w14:textId="77777777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</w:p>
    <w:p w14:paraId="4F68464A" w14:textId="65004F04" w:rsidR="00B1270D" w:rsidRDefault="00B1270D">
      <w:pPr>
        <w:widowControl/>
        <w:suppressAutoHyphens w:val="0"/>
        <w:spacing w:after="160" w:line="259" w:lineRule="auto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br w:type="page"/>
      </w:r>
    </w:p>
    <w:p w14:paraId="59503A0C" w14:textId="77777777" w:rsidR="000C0D12" w:rsidRPr="00B15C50" w:rsidRDefault="000C0D12" w:rsidP="000C0D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5C50">
        <w:rPr>
          <w:rFonts w:ascii="Arial" w:hAnsi="Arial" w:cs="Arial"/>
          <w:b/>
          <w:bCs/>
          <w:sz w:val="22"/>
          <w:szCs w:val="22"/>
        </w:rPr>
        <w:lastRenderedPageBreak/>
        <w:t xml:space="preserve">Kontakt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spoločnosti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Plzeňský Prazdroj Slovensko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pre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médiá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CFBA12" w14:textId="67980E58" w:rsidR="000C0D12" w:rsidRPr="00B15C50" w:rsidRDefault="000C0D12" w:rsidP="000C0D12">
      <w:pPr>
        <w:jc w:val="both"/>
        <w:rPr>
          <w:rFonts w:ascii="Arial" w:eastAsia="Calibri" w:hAnsi="Arial" w:cs="Arial"/>
          <w:kern w:val="0"/>
          <w:sz w:val="22"/>
          <w:szCs w:val="22"/>
          <w:lang w:eastAsia="sk-SK"/>
        </w:rPr>
      </w:pPr>
      <w:r w:rsidRPr="00B15C50">
        <w:rPr>
          <w:rFonts w:ascii="Arial" w:hAnsi="Arial" w:cs="Arial"/>
          <w:sz w:val="22"/>
          <w:szCs w:val="22"/>
        </w:rPr>
        <w:t xml:space="preserve">Bianka </w:t>
      </w:r>
      <w:proofErr w:type="spellStart"/>
      <w:r w:rsidRPr="00B15C50">
        <w:rPr>
          <w:rFonts w:ascii="Arial" w:hAnsi="Arial" w:cs="Arial"/>
          <w:sz w:val="22"/>
          <w:szCs w:val="22"/>
        </w:rPr>
        <w:t>Zoľáková</w:t>
      </w:r>
      <w:proofErr w:type="spellEnd"/>
      <w:r w:rsidRPr="00B15C50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B15C50">
          <w:rPr>
            <w:rStyle w:val="Hypertextovodkaz"/>
            <w:rFonts w:ascii="Arial" w:hAnsi="Arial" w:cs="Arial"/>
            <w:sz w:val="22"/>
            <w:szCs w:val="22"/>
          </w:rPr>
          <w:t>zolakova@newschool.sk</w:t>
        </w:r>
      </w:hyperlink>
      <w:r w:rsidRPr="00B15C50">
        <w:rPr>
          <w:rFonts w:ascii="Arial" w:hAnsi="Arial" w:cs="Arial"/>
          <w:sz w:val="22"/>
          <w:szCs w:val="22"/>
        </w:rPr>
        <w:t xml:space="preserve">, </w:t>
      </w:r>
      <w:r w:rsidRPr="00B15C50">
        <w:rPr>
          <w:rFonts w:ascii="Arial" w:hAnsi="Arial" w:cs="Arial"/>
          <w:sz w:val="22"/>
          <w:szCs w:val="22"/>
          <w:lang w:eastAsia="sk-SK"/>
        </w:rPr>
        <w:t>+421 951 377</w:t>
      </w:r>
      <w:r>
        <w:rPr>
          <w:rFonts w:ascii="Arial" w:hAnsi="Arial" w:cs="Arial"/>
          <w:sz w:val="22"/>
          <w:szCs w:val="22"/>
          <w:lang w:eastAsia="sk-SK"/>
        </w:rPr>
        <w:t> </w:t>
      </w:r>
      <w:r w:rsidRPr="00B15C50">
        <w:rPr>
          <w:rFonts w:ascii="Arial" w:hAnsi="Arial" w:cs="Arial"/>
          <w:sz w:val="22"/>
          <w:szCs w:val="22"/>
          <w:lang w:eastAsia="sk-SK"/>
        </w:rPr>
        <w:t>471</w:t>
      </w:r>
    </w:p>
    <w:p w14:paraId="7EB8C21D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</w:p>
    <w:p w14:paraId="10FBC33B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Pozn. pre editorov: </w:t>
      </w:r>
    </w:p>
    <w:p w14:paraId="257D777E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 Slovensko je s 580 zamestnancami jedným z najmodernejších pivovarov v strednej Európe.</w:t>
      </w:r>
    </w:p>
    <w:p w14:paraId="595DD412" w14:textId="6912734F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Do portfólia značiek spoločnosti patrí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Pilsner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Urquell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Šariš,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Velkopopovický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Kozel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Radegast,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Gambrinus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,, Smädný Mních,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Peroni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Captain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Jack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a nealkoholické pivo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Birell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.</w:t>
      </w:r>
      <w:r w:rsidR="000C0D12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</w:p>
    <w:p w14:paraId="1CBFC08C" w14:textId="581B318B" w:rsidR="009D593B" w:rsidRPr="006833E4" w:rsidRDefault="000F4705" w:rsidP="006833E4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lang w:val="sk-SK"/>
        </w:rPr>
      </w:pPr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Smerovanie </w:t>
      </w:r>
      <w:proofErr w:type="spellStart"/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Plzeňského</w:t>
      </w:r>
      <w:proofErr w:type="spellEnd"/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Prazdroja Slovensko v oblasti udržateľného rozvoja určuje stratégia udržateľnosti </w:t>
      </w:r>
      <w:hyperlink r:id="rId9" w:history="1">
        <w:r w:rsidRPr="006833E4">
          <w:rPr>
            <w:rStyle w:val="Hypertextovodkaz"/>
            <w:rFonts w:ascii="Arial" w:hAnsi="Arial" w:cs="Arial"/>
            <w:i/>
            <w:iCs/>
            <w:color w:val="auto"/>
            <w:sz w:val="18"/>
            <w:szCs w:val="18"/>
            <w:lang w:val="sk-SK"/>
          </w:rPr>
          <w:t>Na budúcnosť 2030</w:t>
        </w:r>
      </w:hyperlink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. </w:t>
      </w:r>
      <w:r w:rsidRPr="006833E4">
        <w:rPr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 xml:space="preserve">Kroky spoločnosti v tejto oblasti zhrňuje </w:t>
      </w:r>
      <w:hyperlink r:id="rId10" w:history="1">
        <w:r w:rsidRPr="006833E4">
          <w:rPr>
            <w:rStyle w:val="Hypertextovodkaz"/>
            <w:rFonts w:ascii="Arial" w:hAnsi="Arial" w:cs="Arial"/>
            <w:i/>
            <w:iCs/>
            <w:sz w:val="18"/>
            <w:szCs w:val="18"/>
            <w:shd w:val="clear" w:color="auto" w:fill="FFFFFF"/>
            <w:lang w:val="sk-SK"/>
          </w:rPr>
          <w:t>integrovaná Správa o udržateľnosti</w:t>
        </w:r>
      </w:hyperlink>
      <w:r w:rsidRPr="006833E4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6833E4" w:rsidSect="00CE7584">
      <w:headerReference w:type="default" r:id="rId11"/>
      <w:footerReference w:type="default" r:id="rId12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406A" w14:textId="77777777" w:rsidR="002252C9" w:rsidRDefault="002252C9" w:rsidP="00B616FE">
      <w:r>
        <w:separator/>
      </w:r>
    </w:p>
  </w:endnote>
  <w:endnote w:type="continuationSeparator" w:id="0">
    <w:p w14:paraId="2DEC3698" w14:textId="77777777" w:rsidR="002252C9" w:rsidRDefault="002252C9" w:rsidP="00B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020E" w14:textId="77777777" w:rsidR="007E05E6" w:rsidRDefault="001E53FA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BCB1" w14:textId="77777777" w:rsidR="002252C9" w:rsidRDefault="002252C9" w:rsidP="00B616FE">
      <w:bookmarkStart w:id="0" w:name="_Hlk95817388"/>
      <w:bookmarkEnd w:id="0"/>
      <w:r>
        <w:separator/>
      </w:r>
    </w:p>
  </w:footnote>
  <w:footnote w:type="continuationSeparator" w:id="0">
    <w:p w14:paraId="5A1FAD93" w14:textId="77777777" w:rsidR="002252C9" w:rsidRDefault="002252C9" w:rsidP="00B6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0103" w14:textId="3383DE48" w:rsidR="007E05E6" w:rsidRDefault="00CE7584" w:rsidP="00B616FE">
    <w:pPr>
      <w:pStyle w:val="Zhlav"/>
    </w:pPr>
    <w:r w:rsidRPr="003259C7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D667F5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7E05E6" w:rsidRPr="00D667F5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E55B37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7E05E6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E55B37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49527269">
    <w:abstractNumId w:val="2"/>
  </w:num>
  <w:num w:numId="2" w16cid:durableId="1837185308">
    <w:abstractNumId w:val="0"/>
  </w:num>
  <w:num w:numId="3" w16cid:durableId="1129741918">
    <w:abstractNumId w:val="4"/>
  </w:num>
  <w:num w:numId="4" w16cid:durableId="418598295">
    <w:abstractNumId w:val="1"/>
  </w:num>
  <w:num w:numId="5" w16cid:durableId="3362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647E6"/>
    <w:rsid w:val="00075812"/>
    <w:rsid w:val="000842A3"/>
    <w:rsid w:val="0008576D"/>
    <w:rsid w:val="000A2CEA"/>
    <w:rsid w:val="000A54F3"/>
    <w:rsid w:val="000C0D12"/>
    <w:rsid w:val="000E2C1C"/>
    <w:rsid w:val="000E64A8"/>
    <w:rsid w:val="000F0E1B"/>
    <w:rsid w:val="000F4705"/>
    <w:rsid w:val="00115A04"/>
    <w:rsid w:val="00130157"/>
    <w:rsid w:val="00140F93"/>
    <w:rsid w:val="00150E41"/>
    <w:rsid w:val="00150F16"/>
    <w:rsid w:val="00151EFA"/>
    <w:rsid w:val="00153C9E"/>
    <w:rsid w:val="001735EF"/>
    <w:rsid w:val="00190192"/>
    <w:rsid w:val="001C54A5"/>
    <w:rsid w:val="001D1C7F"/>
    <w:rsid w:val="001D6805"/>
    <w:rsid w:val="001D690E"/>
    <w:rsid w:val="001E53FA"/>
    <w:rsid w:val="001F000F"/>
    <w:rsid w:val="001F0BCB"/>
    <w:rsid w:val="001F1E07"/>
    <w:rsid w:val="001F7F11"/>
    <w:rsid w:val="002113E5"/>
    <w:rsid w:val="00220804"/>
    <w:rsid w:val="002252C9"/>
    <w:rsid w:val="00225A6E"/>
    <w:rsid w:val="00234F2E"/>
    <w:rsid w:val="00246006"/>
    <w:rsid w:val="002923EB"/>
    <w:rsid w:val="002A04B2"/>
    <w:rsid w:val="002B77F5"/>
    <w:rsid w:val="002C0EAB"/>
    <w:rsid w:val="002D3863"/>
    <w:rsid w:val="002D7CED"/>
    <w:rsid w:val="002E34F0"/>
    <w:rsid w:val="002F2C5F"/>
    <w:rsid w:val="00302E02"/>
    <w:rsid w:val="00314721"/>
    <w:rsid w:val="003211CB"/>
    <w:rsid w:val="0032623F"/>
    <w:rsid w:val="00337D7A"/>
    <w:rsid w:val="003803A4"/>
    <w:rsid w:val="00386260"/>
    <w:rsid w:val="003A74CA"/>
    <w:rsid w:val="003D0E0C"/>
    <w:rsid w:val="0041224A"/>
    <w:rsid w:val="004A1D44"/>
    <w:rsid w:val="004A61D5"/>
    <w:rsid w:val="004A7040"/>
    <w:rsid w:val="004B7FF4"/>
    <w:rsid w:val="004F64D1"/>
    <w:rsid w:val="004F77E2"/>
    <w:rsid w:val="00533641"/>
    <w:rsid w:val="00543D01"/>
    <w:rsid w:val="00551883"/>
    <w:rsid w:val="00574374"/>
    <w:rsid w:val="005A6189"/>
    <w:rsid w:val="005A793A"/>
    <w:rsid w:val="005B047F"/>
    <w:rsid w:val="00607003"/>
    <w:rsid w:val="006137BC"/>
    <w:rsid w:val="00614B8B"/>
    <w:rsid w:val="00620AC6"/>
    <w:rsid w:val="00657299"/>
    <w:rsid w:val="00662869"/>
    <w:rsid w:val="006800CA"/>
    <w:rsid w:val="00680A0E"/>
    <w:rsid w:val="0068118A"/>
    <w:rsid w:val="006833E4"/>
    <w:rsid w:val="00690A0D"/>
    <w:rsid w:val="006A2D89"/>
    <w:rsid w:val="006B21B7"/>
    <w:rsid w:val="006C5171"/>
    <w:rsid w:val="006E6387"/>
    <w:rsid w:val="007046AB"/>
    <w:rsid w:val="00740CE8"/>
    <w:rsid w:val="00751010"/>
    <w:rsid w:val="00781AF3"/>
    <w:rsid w:val="007836E4"/>
    <w:rsid w:val="007E05E6"/>
    <w:rsid w:val="007F60AE"/>
    <w:rsid w:val="007F6AD7"/>
    <w:rsid w:val="008041DF"/>
    <w:rsid w:val="0081478E"/>
    <w:rsid w:val="00830CC1"/>
    <w:rsid w:val="0086068C"/>
    <w:rsid w:val="00875392"/>
    <w:rsid w:val="008A3629"/>
    <w:rsid w:val="008E1E9B"/>
    <w:rsid w:val="0090202A"/>
    <w:rsid w:val="009033AA"/>
    <w:rsid w:val="00927622"/>
    <w:rsid w:val="009317A2"/>
    <w:rsid w:val="00950E2D"/>
    <w:rsid w:val="0095774B"/>
    <w:rsid w:val="00972A89"/>
    <w:rsid w:val="0097595D"/>
    <w:rsid w:val="00997613"/>
    <w:rsid w:val="009D593B"/>
    <w:rsid w:val="00A03AFB"/>
    <w:rsid w:val="00A06AF5"/>
    <w:rsid w:val="00A15DD2"/>
    <w:rsid w:val="00A21882"/>
    <w:rsid w:val="00A44F25"/>
    <w:rsid w:val="00A60B43"/>
    <w:rsid w:val="00A6169C"/>
    <w:rsid w:val="00A65D44"/>
    <w:rsid w:val="00A67D0D"/>
    <w:rsid w:val="00A73A1E"/>
    <w:rsid w:val="00A86F31"/>
    <w:rsid w:val="00A91FF0"/>
    <w:rsid w:val="00AA68C1"/>
    <w:rsid w:val="00AD0751"/>
    <w:rsid w:val="00AD6042"/>
    <w:rsid w:val="00AF39EE"/>
    <w:rsid w:val="00B12467"/>
    <w:rsid w:val="00B1270D"/>
    <w:rsid w:val="00B20C2F"/>
    <w:rsid w:val="00B23DD2"/>
    <w:rsid w:val="00B23EE7"/>
    <w:rsid w:val="00B31982"/>
    <w:rsid w:val="00B37012"/>
    <w:rsid w:val="00B42DE1"/>
    <w:rsid w:val="00B4769F"/>
    <w:rsid w:val="00B5635F"/>
    <w:rsid w:val="00B616FE"/>
    <w:rsid w:val="00B63102"/>
    <w:rsid w:val="00B80FB9"/>
    <w:rsid w:val="00B90476"/>
    <w:rsid w:val="00B9056E"/>
    <w:rsid w:val="00B91CCC"/>
    <w:rsid w:val="00BB4221"/>
    <w:rsid w:val="00BE17C3"/>
    <w:rsid w:val="00BE42AC"/>
    <w:rsid w:val="00C038AB"/>
    <w:rsid w:val="00C07E30"/>
    <w:rsid w:val="00C110FE"/>
    <w:rsid w:val="00C12F36"/>
    <w:rsid w:val="00C1607A"/>
    <w:rsid w:val="00C2620A"/>
    <w:rsid w:val="00C35DE0"/>
    <w:rsid w:val="00C36B26"/>
    <w:rsid w:val="00C50121"/>
    <w:rsid w:val="00C51EA4"/>
    <w:rsid w:val="00C72449"/>
    <w:rsid w:val="00C845F0"/>
    <w:rsid w:val="00C9068F"/>
    <w:rsid w:val="00CB4720"/>
    <w:rsid w:val="00CD7502"/>
    <w:rsid w:val="00CE7584"/>
    <w:rsid w:val="00CE7AFF"/>
    <w:rsid w:val="00D10C72"/>
    <w:rsid w:val="00D402B4"/>
    <w:rsid w:val="00D4359D"/>
    <w:rsid w:val="00D67BDF"/>
    <w:rsid w:val="00D719B5"/>
    <w:rsid w:val="00D72E0D"/>
    <w:rsid w:val="00DA7E8C"/>
    <w:rsid w:val="00DB6304"/>
    <w:rsid w:val="00DE4B3B"/>
    <w:rsid w:val="00DF4174"/>
    <w:rsid w:val="00E0708B"/>
    <w:rsid w:val="00E4075D"/>
    <w:rsid w:val="00E42740"/>
    <w:rsid w:val="00E44321"/>
    <w:rsid w:val="00E60ABB"/>
    <w:rsid w:val="00E651D9"/>
    <w:rsid w:val="00E81FA2"/>
    <w:rsid w:val="00E85C15"/>
    <w:rsid w:val="00EB5E4D"/>
    <w:rsid w:val="00EF6EE5"/>
    <w:rsid w:val="00F20A56"/>
    <w:rsid w:val="00F3388C"/>
    <w:rsid w:val="00F659C9"/>
    <w:rsid w:val="00F661B8"/>
    <w:rsid w:val="00F718A9"/>
    <w:rsid w:val="00F85DF8"/>
    <w:rsid w:val="00F91390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E0F1344C-A7D6-40E9-B6EC-15D71D8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akova@newschool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rzatelnost.prazdroj.sk/sprava-o-udrz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FE1F-3D5E-4239-BA72-407BA990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Klapil</dc:creator>
  <cp:keywords/>
  <dc:description/>
  <cp:lastModifiedBy>Lukas Klapil</cp:lastModifiedBy>
  <cp:revision>5</cp:revision>
  <dcterms:created xsi:type="dcterms:W3CDTF">2024-10-21T07:26:00Z</dcterms:created>
  <dcterms:modified xsi:type="dcterms:W3CDTF">2024-10-21T10:05:00Z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</Properties>
</file>